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59" w:rsidRPr="00D50872" w:rsidRDefault="00721659" w:rsidP="00721659">
      <w:pPr>
        <w:tabs>
          <w:tab w:val="left" w:pos="1440"/>
          <w:tab w:val="left" w:pos="3240"/>
        </w:tabs>
        <w:jc w:val="center"/>
        <w:rPr>
          <w:b/>
          <w:sz w:val="22"/>
          <w:szCs w:val="22"/>
        </w:rPr>
      </w:pPr>
      <w:bookmarkStart w:id="0" w:name="_GoBack"/>
      <w:bookmarkEnd w:id="0"/>
      <w:r w:rsidRPr="00D50872">
        <w:rPr>
          <w:b/>
          <w:sz w:val="22"/>
          <w:szCs w:val="22"/>
        </w:rPr>
        <w:t>NOTICE TO BIDDERS AND NOTICE OF PUBLIC HEARING</w:t>
      </w:r>
    </w:p>
    <w:p w:rsidR="00721659" w:rsidRPr="00D50872" w:rsidRDefault="00721659" w:rsidP="00721659">
      <w:pPr>
        <w:pStyle w:val="Default"/>
        <w:rPr>
          <w:sz w:val="22"/>
          <w:szCs w:val="22"/>
        </w:rPr>
      </w:pPr>
    </w:p>
    <w:p w:rsidR="00721659" w:rsidRPr="00D50872" w:rsidRDefault="00721659" w:rsidP="00721659">
      <w:pPr>
        <w:pStyle w:val="Default"/>
        <w:jc w:val="both"/>
        <w:rPr>
          <w:sz w:val="22"/>
          <w:szCs w:val="22"/>
        </w:rPr>
      </w:pPr>
      <w:r w:rsidRPr="00D50872">
        <w:rPr>
          <w:sz w:val="22"/>
          <w:szCs w:val="22"/>
        </w:rPr>
        <w:t xml:space="preserve">Notice is hereby given that sealed bids will be received by the Director, </w:t>
      </w:r>
      <w:r>
        <w:rPr>
          <w:sz w:val="22"/>
          <w:szCs w:val="22"/>
        </w:rPr>
        <w:t>Business</w:t>
      </w:r>
      <w:r w:rsidRPr="00D50872">
        <w:rPr>
          <w:sz w:val="22"/>
          <w:szCs w:val="22"/>
        </w:rPr>
        <w:t xml:space="preserve"> Operations of the Waverly Municipal Electric Utility, Waverly, Iowa, at 1002 Adams Parkway, Waverly, IA 50677 before </w:t>
      </w:r>
      <w:r w:rsidRPr="00950833">
        <w:rPr>
          <w:b/>
          <w:sz w:val="22"/>
          <w:szCs w:val="22"/>
        </w:rPr>
        <w:t xml:space="preserve">1:00 PM, on </w:t>
      </w:r>
      <w:r>
        <w:rPr>
          <w:b/>
          <w:sz w:val="22"/>
          <w:szCs w:val="22"/>
        </w:rPr>
        <w:t>Ma</w:t>
      </w:r>
      <w:r w:rsidRPr="00950833">
        <w:rPr>
          <w:b/>
          <w:sz w:val="22"/>
          <w:szCs w:val="22"/>
        </w:rPr>
        <w:t>y 1, 2018</w:t>
      </w:r>
      <w:r w:rsidRPr="00D50872">
        <w:rPr>
          <w:sz w:val="22"/>
          <w:szCs w:val="22"/>
        </w:rPr>
        <w:t xml:space="preserve">, for the </w:t>
      </w:r>
      <w:r>
        <w:rPr>
          <w:sz w:val="22"/>
          <w:szCs w:val="22"/>
        </w:rPr>
        <w:t>Community Solar Garden Project</w:t>
      </w:r>
      <w:r w:rsidRPr="00D50872">
        <w:rPr>
          <w:sz w:val="22"/>
          <w:szCs w:val="22"/>
        </w:rPr>
        <w:t>.  Bids received after the deadline for submission of bids as stated herein shall not be considered and shall be returned to the late bidder unopened.  At said time and place, sealed bids will be publicly opened, rea</w:t>
      </w:r>
      <w:r>
        <w:rPr>
          <w:sz w:val="22"/>
          <w:szCs w:val="22"/>
        </w:rPr>
        <w:t>d and tabulated by the Director, Business</w:t>
      </w:r>
      <w:r w:rsidRPr="00D50872">
        <w:rPr>
          <w:sz w:val="22"/>
          <w:szCs w:val="22"/>
        </w:rPr>
        <w:t xml:space="preserve"> Operations of the Waverly Municipal Electric Utility.  Bids will be considered by the Board of Trustees of the Waverly Municipal Electric Utility at its meeting at 1:00 P.M. on the </w:t>
      </w:r>
      <w:r>
        <w:rPr>
          <w:sz w:val="22"/>
          <w:szCs w:val="22"/>
        </w:rPr>
        <w:t>8</w:t>
      </w:r>
      <w:r w:rsidRPr="002E670B">
        <w:rPr>
          <w:sz w:val="22"/>
          <w:szCs w:val="22"/>
          <w:vertAlign w:val="superscript"/>
        </w:rPr>
        <w:t>th</w:t>
      </w:r>
      <w:r>
        <w:rPr>
          <w:sz w:val="22"/>
          <w:szCs w:val="22"/>
        </w:rPr>
        <w:t xml:space="preserve"> </w:t>
      </w:r>
      <w:r w:rsidRPr="00D50872">
        <w:rPr>
          <w:sz w:val="22"/>
          <w:szCs w:val="22"/>
        </w:rPr>
        <w:t xml:space="preserve">day of </w:t>
      </w:r>
      <w:r>
        <w:rPr>
          <w:sz w:val="22"/>
          <w:szCs w:val="22"/>
        </w:rPr>
        <w:t>May,</w:t>
      </w:r>
      <w:r w:rsidRPr="00D50872">
        <w:rPr>
          <w:sz w:val="22"/>
          <w:szCs w:val="22"/>
        </w:rPr>
        <w:t xml:space="preserve"> 2018.  The Board of Trustees may award a Contract at said meeting, or at such other time and place as shall then be announced.</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 xml:space="preserve">Notice is hereby given that the Waverly Municipal Electric Utility will conduct a public hearing on the plans, specifications, form of contract and estimated total cost for the </w:t>
      </w:r>
      <w:r>
        <w:rPr>
          <w:sz w:val="22"/>
          <w:szCs w:val="22"/>
        </w:rPr>
        <w:t>Community Solar Garden</w:t>
      </w:r>
      <w:r w:rsidRPr="00D50872">
        <w:rPr>
          <w:sz w:val="22"/>
          <w:szCs w:val="22"/>
        </w:rPr>
        <w:t xml:space="preserve"> Project at its meeting at 1:00 P.M. on the </w:t>
      </w:r>
      <w:r>
        <w:rPr>
          <w:sz w:val="22"/>
          <w:szCs w:val="22"/>
        </w:rPr>
        <w:t>8</w:t>
      </w:r>
      <w:r w:rsidRPr="00D50872">
        <w:rPr>
          <w:sz w:val="22"/>
          <w:szCs w:val="22"/>
          <w:vertAlign w:val="superscript"/>
        </w:rPr>
        <w:t>th</w:t>
      </w:r>
      <w:r w:rsidRPr="00D50872">
        <w:rPr>
          <w:sz w:val="22"/>
          <w:szCs w:val="22"/>
        </w:rPr>
        <w:t xml:space="preserve"> day of </w:t>
      </w:r>
      <w:r>
        <w:rPr>
          <w:sz w:val="22"/>
          <w:szCs w:val="22"/>
        </w:rPr>
        <w:t>May,</w:t>
      </w:r>
      <w:r w:rsidRPr="00D50872">
        <w:rPr>
          <w:sz w:val="22"/>
          <w:szCs w:val="22"/>
        </w:rPr>
        <w:t xml:space="preserve"> 2018, in said Board Room, Waverly Utilities, 1002 Adams Parkway, Waverly, Iowa, 50677. </w:t>
      </w:r>
    </w:p>
    <w:p w:rsidR="00721659" w:rsidRPr="00D50872" w:rsidRDefault="00721659" w:rsidP="00721659">
      <w:pPr>
        <w:pStyle w:val="Default"/>
        <w:jc w:val="both"/>
        <w:rPr>
          <w:sz w:val="22"/>
          <w:szCs w:val="22"/>
        </w:rPr>
      </w:pPr>
    </w:p>
    <w:p w:rsidR="00721659" w:rsidRPr="00A662DA" w:rsidRDefault="00721659" w:rsidP="00721659">
      <w:pPr>
        <w:autoSpaceDE w:val="0"/>
        <w:autoSpaceDN w:val="0"/>
        <w:adjustRightInd w:val="0"/>
        <w:jc w:val="both"/>
        <w:rPr>
          <w:sz w:val="22"/>
          <w:szCs w:val="22"/>
        </w:rPr>
      </w:pPr>
      <w:r w:rsidRPr="00A662DA">
        <w:rPr>
          <w:sz w:val="22"/>
          <w:szCs w:val="22"/>
        </w:rPr>
        <w:t xml:space="preserve">The general nature of the work on which bids are requested is the furnishing </w:t>
      </w:r>
      <w:r>
        <w:rPr>
          <w:sz w:val="22"/>
          <w:szCs w:val="22"/>
        </w:rPr>
        <w:t>and installation of photovoltaic panels, inverters, tilt racks, and associated hardware</w:t>
      </w:r>
      <w:r w:rsidRPr="00A662DA">
        <w:rPr>
          <w:sz w:val="22"/>
          <w:szCs w:val="22"/>
        </w:rPr>
        <w:t xml:space="preserve">, located at </w:t>
      </w:r>
      <w:r>
        <w:rPr>
          <w:sz w:val="22"/>
          <w:szCs w:val="22"/>
        </w:rPr>
        <w:t>16</w:t>
      </w:r>
      <w:r w:rsidRPr="00A662DA">
        <w:rPr>
          <w:sz w:val="22"/>
          <w:szCs w:val="22"/>
          <w:vertAlign w:val="superscript"/>
        </w:rPr>
        <w:t>th</w:t>
      </w:r>
      <w:r w:rsidRPr="00A662DA">
        <w:rPr>
          <w:sz w:val="22"/>
          <w:szCs w:val="22"/>
        </w:rPr>
        <w:t xml:space="preserve"> Avenue SW, Waverly, Iowa.</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 xml:space="preserve">The above equipment shall be furnished in accordance with the specifications and proposed form of contract now on file in the office of the Waverly Municipal Electric Utility, Waverly, Iowa, by this reference made a part hereof, as though fully set out and incorporated herein. </w:t>
      </w:r>
    </w:p>
    <w:p w:rsidR="00721659" w:rsidRPr="00D50872" w:rsidRDefault="00721659" w:rsidP="00721659">
      <w:pPr>
        <w:pStyle w:val="Default"/>
        <w:jc w:val="both"/>
        <w:rPr>
          <w:sz w:val="22"/>
          <w:szCs w:val="22"/>
        </w:rPr>
      </w:pPr>
    </w:p>
    <w:p w:rsidR="00721659" w:rsidRPr="00D50872" w:rsidRDefault="00721659" w:rsidP="00721659">
      <w:pPr>
        <w:spacing w:before="120"/>
        <w:jc w:val="both"/>
        <w:rPr>
          <w:spacing w:val="2"/>
          <w:sz w:val="22"/>
          <w:szCs w:val="22"/>
        </w:rPr>
      </w:pPr>
      <w:r w:rsidRPr="00D50872">
        <w:rPr>
          <w:spacing w:val="2"/>
          <w:sz w:val="22"/>
          <w:szCs w:val="22"/>
        </w:rPr>
        <w:t xml:space="preserve">Complete digital project bidding documents are available at www.questcdn.com.  You may download the digital plan documents by inputting </w:t>
      </w:r>
      <w:r w:rsidRPr="00D50872">
        <w:rPr>
          <w:b/>
          <w:spacing w:val="2"/>
          <w:sz w:val="22"/>
          <w:szCs w:val="22"/>
        </w:rPr>
        <w:t xml:space="preserve">Quest </w:t>
      </w:r>
      <w:r w:rsidRPr="002E0E5F">
        <w:rPr>
          <w:b/>
          <w:spacing w:val="2"/>
          <w:sz w:val="22"/>
          <w:szCs w:val="22"/>
        </w:rPr>
        <w:t>project #</w:t>
      </w:r>
      <w:r>
        <w:rPr>
          <w:b/>
        </w:rPr>
        <w:t>5678128</w:t>
      </w:r>
      <w:r w:rsidRPr="00D50872">
        <w:rPr>
          <w:spacing w:val="2"/>
          <w:sz w:val="22"/>
          <w:szCs w:val="22"/>
        </w:rPr>
        <w:t xml:space="preserve"> on the website's Project Search page.  Please contact QuestCDN.com at 952-233-1632 or info@questcdn.com for assistance in free membership registration, downloading, and working with this digital project information.  An optional paper set of the proposal forms and specifications for individual use may be obtained from the office of the Engineer, DGR Engineering, 1302 South Union, P.O. Box 511, Rock Rapids, Iowa 51246, telephone 712-472-2531, Fax 712-472-2710, e-mail: dgr@dgr.com, no deposit required.</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 xml:space="preserve">Each Bidder shall accompany its bid with bid security as defined in Iowa Code Section 26.8, as security that the successful Bidder will enter into a Contract for the work bid upon and will furnish after the award of Contract a corporate Surety Bond, in a form acceptable to the Waverly Municipal Electric Utility, for the faithful performance of the Contract, in an amount equal to one hundred percent (100%) of the amount of the Contract.  The Bidder’s security shall be an amount equal to ten percent (10%) of the amount of the Bid and shall be in the form of a cashier’s check or a certified check drawn on an FDIC insured bank in Iowa or on an FDIC insured bank chartered under the laws of the United States; or a certified share draft drawn on a credit union in Iowa or chartered under the laws of the United States; or a Bid Bond on the form provided in the Contract Documents with corporate Surety satisfactory to the Waverly Municipal Electric Utility.  The bid shall contain no condition except as provided in the specifications.  </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Each successful Bidder will be required to furnish a corporate Surety Bond in an amount equal to one hundred percent (100%) of its Contract price.  Said Bond shall be issued by a responsible Surety approved by the Waverly Municipal Electric Utility and shall guarantee the faithful performance of the Contract and the terms and conditions therein contained and shall guarantee the prompt payment of all material and labor, and protect and save harmless the Waverly Municipal Electric Utility from claims and damages of any kind caused by the operations of the Contract.</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lastRenderedPageBreak/>
        <w:t xml:space="preserve">Should the successful Bidder fail or neglect to furnish a satisfactory surety bond, refuse to enter into contract on the basis of the bid, or fail to meet the requirements of this Notice and the specifications regulating the award, the bidder's security may be retained as liquidated damages.  </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 xml:space="preserve">Payment to the Bidder for said equipment will be made from cash on hand or such other funds that legally may be sued or obtained for such purposes. Payment will be paid </w:t>
      </w:r>
      <w:r>
        <w:rPr>
          <w:sz w:val="22"/>
          <w:szCs w:val="22"/>
        </w:rPr>
        <w:t xml:space="preserve">by the </w:t>
      </w:r>
      <w:r w:rsidRPr="00D50872">
        <w:rPr>
          <w:sz w:val="22"/>
          <w:szCs w:val="22"/>
        </w:rPr>
        <w:t xml:space="preserve">Waverly </w:t>
      </w:r>
      <w:r>
        <w:rPr>
          <w:sz w:val="22"/>
          <w:szCs w:val="22"/>
        </w:rPr>
        <w:t xml:space="preserve">Municipal Electric Utility </w:t>
      </w:r>
      <w:r w:rsidRPr="00D50872">
        <w:rPr>
          <w:sz w:val="22"/>
          <w:szCs w:val="22"/>
        </w:rPr>
        <w:t xml:space="preserve">to the Bidder in accordance with the following schedule: </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Ninety-five percent (95%) within thirty (30) days after delivery receipt of the material and associated invoice; five percent (5%) thirty-one days after final completion, field testing, required test reports, record drawings, final documentation and certification by Engineer.</w:t>
      </w:r>
    </w:p>
    <w:p w:rsidR="00721659" w:rsidRPr="00D50872" w:rsidRDefault="00721659" w:rsidP="00721659">
      <w:pPr>
        <w:pStyle w:val="Default"/>
        <w:jc w:val="both"/>
        <w:rPr>
          <w:sz w:val="22"/>
          <w:szCs w:val="22"/>
        </w:rPr>
      </w:pPr>
    </w:p>
    <w:p w:rsidR="00721659" w:rsidRPr="00D50872" w:rsidRDefault="00721659" w:rsidP="00721659">
      <w:pPr>
        <w:keepNext/>
        <w:keepLines/>
        <w:tabs>
          <w:tab w:val="left" w:pos="0"/>
        </w:tabs>
        <w:spacing w:line="220" w:lineRule="auto"/>
        <w:ind w:right="18"/>
        <w:jc w:val="both"/>
        <w:rPr>
          <w:sz w:val="22"/>
          <w:szCs w:val="22"/>
        </w:rPr>
      </w:pPr>
      <w:r>
        <w:rPr>
          <w:sz w:val="22"/>
          <w:szCs w:val="22"/>
        </w:rPr>
        <w:t>The Project shall be substantially completed on or before October 9, 2018, and completed and ready for final payment on or before November 1, 2018.</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 xml:space="preserve">By virtue of statutory authority, a preference will be given to products and provisions grown, and coal produced within the State of Iowa. </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Failure to submit a fully completed Bidder Status Form with the Proposal may result in the Proposal being deemed nonresponsive and rejected.</w:t>
      </w:r>
    </w:p>
    <w:p w:rsidR="00721659" w:rsidRPr="00D50872" w:rsidRDefault="00721659" w:rsidP="00721659">
      <w:pPr>
        <w:pStyle w:val="Default"/>
        <w:jc w:val="both"/>
        <w:rPr>
          <w:sz w:val="22"/>
          <w:szCs w:val="22"/>
        </w:rPr>
      </w:pPr>
    </w:p>
    <w:p w:rsidR="00721659" w:rsidRPr="00D50872" w:rsidRDefault="00721659" w:rsidP="00721659">
      <w:pPr>
        <w:pStyle w:val="Default"/>
        <w:jc w:val="both"/>
        <w:rPr>
          <w:sz w:val="22"/>
          <w:szCs w:val="22"/>
        </w:rPr>
      </w:pPr>
      <w:r w:rsidRPr="00D50872">
        <w:rPr>
          <w:sz w:val="22"/>
          <w:szCs w:val="22"/>
        </w:rPr>
        <w:t xml:space="preserve">Waverly Municipal Electric Utility reserves the right to defer acceptance of any bid for a period not to exceed </w:t>
      </w:r>
      <w:r>
        <w:rPr>
          <w:sz w:val="22"/>
          <w:szCs w:val="22"/>
        </w:rPr>
        <w:t>nine</w:t>
      </w:r>
      <w:r w:rsidRPr="00D50872">
        <w:rPr>
          <w:sz w:val="22"/>
          <w:szCs w:val="22"/>
        </w:rPr>
        <w:t>ty (</w:t>
      </w:r>
      <w:r>
        <w:rPr>
          <w:sz w:val="22"/>
          <w:szCs w:val="22"/>
        </w:rPr>
        <w:t>9</w:t>
      </w:r>
      <w:r w:rsidRPr="00D50872">
        <w:rPr>
          <w:sz w:val="22"/>
          <w:szCs w:val="22"/>
        </w:rPr>
        <w:t xml:space="preserve">0) days after the date bids are received and no bid may be withdrawn during this period. The Utility also reserves the right to waive irregularities, reject any or all bids, and enter into such contract as it shall be deemed to be in the best interest of the Utility. </w:t>
      </w:r>
    </w:p>
    <w:p w:rsidR="00721659" w:rsidRPr="00D50872" w:rsidRDefault="00721659" w:rsidP="00721659">
      <w:pPr>
        <w:pStyle w:val="Default"/>
        <w:rPr>
          <w:sz w:val="22"/>
          <w:szCs w:val="22"/>
        </w:rPr>
      </w:pPr>
    </w:p>
    <w:p w:rsidR="00721659" w:rsidRPr="00D50872" w:rsidRDefault="00721659" w:rsidP="00721659">
      <w:pPr>
        <w:pStyle w:val="Default"/>
        <w:rPr>
          <w:sz w:val="22"/>
          <w:szCs w:val="22"/>
        </w:rPr>
      </w:pPr>
      <w:r w:rsidRPr="00D50872">
        <w:rPr>
          <w:sz w:val="22"/>
          <w:szCs w:val="22"/>
        </w:rPr>
        <w:t xml:space="preserve">Dated this </w:t>
      </w:r>
      <w:r>
        <w:rPr>
          <w:sz w:val="22"/>
          <w:szCs w:val="22"/>
        </w:rPr>
        <w:t>2</w:t>
      </w:r>
      <w:r w:rsidRPr="00112A91">
        <w:rPr>
          <w:sz w:val="22"/>
          <w:szCs w:val="22"/>
          <w:vertAlign w:val="superscript"/>
        </w:rPr>
        <w:t>nd</w:t>
      </w:r>
      <w:r>
        <w:rPr>
          <w:sz w:val="22"/>
          <w:szCs w:val="22"/>
        </w:rPr>
        <w:t xml:space="preserve"> </w:t>
      </w:r>
      <w:r w:rsidRPr="00D50872">
        <w:rPr>
          <w:sz w:val="22"/>
          <w:szCs w:val="22"/>
        </w:rPr>
        <w:t xml:space="preserve">day of </w:t>
      </w:r>
      <w:r>
        <w:rPr>
          <w:sz w:val="22"/>
          <w:szCs w:val="22"/>
        </w:rPr>
        <w:t>April</w:t>
      </w:r>
      <w:r w:rsidRPr="00D50872">
        <w:rPr>
          <w:sz w:val="22"/>
          <w:szCs w:val="22"/>
        </w:rPr>
        <w:t xml:space="preserve"> 2018. </w:t>
      </w:r>
    </w:p>
    <w:p w:rsidR="00721659" w:rsidRPr="00D50872" w:rsidRDefault="00721659" w:rsidP="00721659">
      <w:pPr>
        <w:pStyle w:val="Default"/>
        <w:ind w:left="5040"/>
        <w:rPr>
          <w:sz w:val="22"/>
          <w:szCs w:val="22"/>
        </w:rPr>
      </w:pPr>
    </w:p>
    <w:p w:rsidR="00721659" w:rsidRPr="00D50872" w:rsidRDefault="00721659" w:rsidP="00721659">
      <w:pPr>
        <w:tabs>
          <w:tab w:val="left" w:pos="0"/>
          <w:tab w:val="left" w:pos="720"/>
          <w:tab w:val="left" w:pos="1440"/>
          <w:tab w:val="left" w:pos="2160"/>
          <w:tab w:val="left" w:pos="2880"/>
          <w:tab w:val="left" w:pos="3600"/>
          <w:tab w:val="left" w:pos="4320"/>
          <w:tab w:val="left" w:pos="5040"/>
          <w:tab w:val="left" w:pos="5760"/>
          <w:tab w:val="left" w:pos="7380"/>
          <w:tab w:val="righ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sz w:val="22"/>
          <w:szCs w:val="22"/>
        </w:rPr>
      </w:pPr>
      <w:r w:rsidRPr="00D50872">
        <w:rPr>
          <w:sz w:val="22"/>
          <w:szCs w:val="22"/>
        </w:rPr>
        <w:tab/>
      </w:r>
      <w:r w:rsidRPr="00D50872">
        <w:rPr>
          <w:sz w:val="22"/>
          <w:szCs w:val="22"/>
        </w:rPr>
        <w:tab/>
      </w:r>
      <w:r w:rsidRPr="00D50872">
        <w:rPr>
          <w:sz w:val="22"/>
          <w:szCs w:val="22"/>
        </w:rPr>
        <w:tab/>
      </w:r>
      <w:r w:rsidRPr="00D50872">
        <w:rPr>
          <w:sz w:val="22"/>
          <w:szCs w:val="22"/>
        </w:rPr>
        <w:tab/>
      </w:r>
      <w:r w:rsidRPr="00D50872">
        <w:rPr>
          <w:sz w:val="22"/>
          <w:szCs w:val="22"/>
        </w:rPr>
        <w:tab/>
      </w:r>
      <w:r w:rsidRPr="00D50872">
        <w:rPr>
          <w:sz w:val="22"/>
          <w:szCs w:val="22"/>
        </w:rPr>
        <w:tab/>
        <w:t>WAVERLY MUNICIPAL ELECTRIC UTILITY</w:t>
      </w:r>
    </w:p>
    <w:p w:rsidR="00721659" w:rsidRPr="00D50872" w:rsidRDefault="00721659" w:rsidP="00721659">
      <w:pPr>
        <w:tabs>
          <w:tab w:val="left" w:pos="0"/>
          <w:tab w:val="left" w:pos="720"/>
          <w:tab w:val="left" w:pos="1440"/>
          <w:tab w:val="left" w:pos="2160"/>
          <w:tab w:val="left" w:pos="2880"/>
          <w:tab w:val="left" w:pos="3600"/>
          <w:tab w:val="left" w:pos="4320"/>
          <w:tab w:val="left" w:pos="5040"/>
          <w:tab w:val="left" w:pos="5760"/>
          <w:tab w:val="left" w:pos="7380"/>
          <w:tab w:val="righ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sz w:val="22"/>
          <w:szCs w:val="22"/>
        </w:rPr>
      </w:pPr>
      <w:r w:rsidRPr="00D50872">
        <w:rPr>
          <w:sz w:val="22"/>
          <w:szCs w:val="22"/>
        </w:rPr>
        <w:tab/>
      </w:r>
      <w:r w:rsidRPr="00D50872">
        <w:rPr>
          <w:sz w:val="22"/>
          <w:szCs w:val="22"/>
        </w:rPr>
        <w:tab/>
      </w:r>
      <w:r w:rsidRPr="00D50872">
        <w:rPr>
          <w:sz w:val="22"/>
          <w:szCs w:val="22"/>
        </w:rPr>
        <w:tab/>
      </w:r>
      <w:r w:rsidRPr="00D50872">
        <w:rPr>
          <w:sz w:val="22"/>
          <w:szCs w:val="22"/>
        </w:rPr>
        <w:tab/>
      </w:r>
      <w:r w:rsidRPr="00D50872">
        <w:rPr>
          <w:sz w:val="22"/>
          <w:szCs w:val="22"/>
        </w:rPr>
        <w:tab/>
      </w:r>
      <w:r w:rsidRPr="00D50872">
        <w:rPr>
          <w:sz w:val="22"/>
          <w:szCs w:val="22"/>
        </w:rPr>
        <w:tab/>
        <w:t>WAVERLY, IOWA</w:t>
      </w:r>
    </w:p>
    <w:p w:rsidR="00721659" w:rsidRPr="00D50872" w:rsidRDefault="00721659" w:rsidP="00721659">
      <w:pPr>
        <w:tabs>
          <w:tab w:val="left" w:pos="0"/>
          <w:tab w:val="left" w:pos="720"/>
          <w:tab w:val="left" w:pos="1440"/>
          <w:tab w:val="left" w:pos="2160"/>
          <w:tab w:val="left" w:pos="2880"/>
          <w:tab w:val="left" w:pos="3600"/>
          <w:tab w:val="left" w:pos="4320"/>
          <w:tab w:val="left" w:pos="5040"/>
          <w:tab w:val="left" w:pos="5760"/>
          <w:tab w:val="left" w:pos="7380"/>
          <w:tab w:val="righ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sz w:val="22"/>
          <w:szCs w:val="22"/>
        </w:rPr>
      </w:pPr>
    </w:p>
    <w:p w:rsidR="00721659" w:rsidRPr="00D50872" w:rsidRDefault="00721659" w:rsidP="00721659">
      <w:pPr>
        <w:rPr>
          <w:sz w:val="22"/>
          <w:szCs w:val="22"/>
        </w:rPr>
      </w:pPr>
      <w:r w:rsidRPr="00D50872">
        <w:rPr>
          <w:sz w:val="22"/>
          <w:szCs w:val="22"/>
        </w:rPr>
        <w:tab/>
      </w:r>
      <w:r w:rsidRPr="00D50872">
        <w:rPr>
          <w:sz w:val="22"/>
          <w:szCs w:val="22"/>
        </w:rPr>
        <w:tab/>
      </w:r>
      <w:r w:rsidRPr="00D50872">
        <w:rPr>
          <w:sz w:val="22"/>
          <w:szCs w:val="22"/>
        </w:rPr>
        <w:tab/>
      </w:r>
      <w:r w:rsidRPr="00D50872">
        <w:rPr>
          <w:sz w:val="22"/>
          <w:szCs w:val="22"/>
        </w:rPr>
        <w:tab/>
      </w:r>
      <w:r w:rsidRPr="00D50872">
        <w:rPr>
          <w:sz w:val="22"/>
          <w:szCs w:val="22"/>
        </w:rPr>
        <w:tab/>
      </w:r>
      <w:r w:rsidRPr="00D50872">
        <w:rPr>
          <w:sz w:val="22"/>
          <w:szCs w:val="22"/>
        </w:rPr>
        <w:tab/>
        <w:t>By</w:t>
      </w:r>
      <w:r w:rsidRPr="00D50872">
        <w:rPr>
          <w:sz w:val="22"/>
          <w:szCs w:val="22"/>
          <w:u w:val="single"/>
        </w:rPr>
        <w:t xml:space="preserve">       /s/ </w:t>
      </w:r>
      <w:r>
        <w:rPr>
          <w:sz w:val="22"/>
          <w:szCs w:val="22"/>
          <w:u w:val="single"/>
        </w:rPr>
        <w:t>Curt Atkins</w:t>
      </w:r>
      <w:r w:rsidRPr="00D50872">
        <w:rPr>
          <w:sz w:val="22"/>
          <w:szCs w:val="22"/>
          <w:u w:val="single"/>
        </w:rPr>
        <w:tab/>
      </w:r>
      <w:r w:rsidRPr="00D50872">
        <w:rPr>
          <w:sz w:val="22"/>
          <w:szCs w:val="22"/>
          <w:u w:val="single"/>
        </w:rPr>
        <w:tab/>
        <w:t xml:space="preserve">      </w:t>
      </w:r>
    </w:p>
    <w:p w:rsidR="00721659" w:rsidRDefault="00721659" w:rsidP="00721659">
      <w:pPr>
        <w:ind w:left="1440" w:firstLine="720"/>
        <w:jc w:val="center"/>
        <w:rPr>
          <w:sz w:val="22"/>
          <w:szCs w:val="22"/>
        </w:rPr>
      </w:pPr>
      <w:r w:rsidRPr="00D50872">
        <w:rPr>
          <w:sz w:val="22"/>
          <w:szCs w:val="22"/>
        </w:rPr>
        <w:t xml:space="preserve"> </w:t>
      </w:r>
      <w:r>
        <w:rPr>
          <w:sz w:val="22"/>
          <w:szCs w:val="22"/>
        </w:rPr>
        <w:t>Director, Business Operations</w:t>
      </w:r>
    </w:p>
    <w:p w:rsidR="00721659" w:rsidRDefault="00721659" w:rsidP="00721659">
      <w:pPr>
        <w:ind w:left="1440" w:firstLine="720"/>
        <w:jc w:val="center"/>
        <w:rPr>
          <w:sz w:val="22"/>
          <w:szCs w:val="22"/>
        </w:rPr>
      </w:pPr>
    </w:p>
    <w:p w:rsidR="001D43BE" w:rsidRDefault="001D43BE"/>
    <w:sectPr w:rsidR="001D43BE">
      <w:footerReference w:type="default" r:id="rId8"/>
      <w:pgSz w:w="12240" w:h="15840" w:code="1"/>
      <w:pgMar w:top="1440" w:right="1440" w:bottom="1440" w:left="144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59" w:rsidRDefault="00721659">
      <w:r>
        <w:separator/>
      </w:r>
    </w:p>
  </w:endnote>
  <w:endnote w:type="continuationSeparator" w:id="0">
    <w:p w:rsidR="00721659" w:rsidRDefault="0072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BE" w:rsidRDefault="00721659">
    <w:pPr>
      <w:pStyle w:val="Footer"/>
      <w:tabs>
        <w:tab w:val="clear" w:pos="4680"/>
        <w:tab w:val="clear" w:pos="9360"/>
      </w:tabs>
      <w:ind w:right="-43"/>
      <w:jc w:val="right"/>
      <w:rPr>
        <w:color w:val="595959" w:themeColor="text1" w:themeTint="A6"/>
        <w:sz w:val="16"/>
        <w:szCs w:val="16"/>
      </w:rPr>
    </w:pPr>
    <w:r>
      <w:rPr>
        <w:color w:val="595959" w:themeColor="text1" w:themeTint="A6"/>
        <w:sz w:val="16"/>
        <w:szCs w:val="16"/>
      </w:rPr>
      <w:t xml:space="preserve"> </w:t>
    </w:r>
    <w:r>
      <w:rPr>
        <w:color w:val="595959" w:themeColor="text1" w:themeTint="A6"/>
        <w:sz w:val="16"/>
        <w:szCs w:val="16"/>
      </w:rPr>
      <w:fldChar w:fldCharType="begin"/>
    </w:r>
    <w:r>
      <w:rPr>
        <w:color w:val="595959" w:themeColor="text1" w:themeTint="A6"/>
        <w:sz w:val="16"/>
        <w:szCs w:val="16"/>
      </w:rPr>
      <w:instrText xml:space="preserve"> FILENAME  \p  \* MERGEFORMAT </w:instrText>
    </w:r>
    <w:r>
      <w:rPr>
        <w:color w:val="595959" w:themeColor="text1" w:themeTint="A6"/>
        <w:sz w:val="16"/>
        <w:szCs w:val="16"/>
      </w:rPr>
      <w:fldChar w:fldCharType="separate"/>
    </w:r>
    <w:r>
      <w:rPr>
        <w:noProof/>
        <w:color w:val="595959" w:themeColor="text1" w:themeTint="A6"/>
        <w:sz w:val="16"/>
        <w:szCs w:val="16"/>
      </w:rPr>
      <w:t>I:\Master\OfficeTemplate\Normal.dotm</w:t>
    </w:r>
    <w:r>
      <w:rPr>
        <w:noProof/>
        <w:color w:val="595959" w:themeColor="text1" w:themeTint="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59" w:rsidRDefault="00721659">
      <w:r>
        <w:separator/>
      </w:r>
    </w:p>
  </w:footnote>
  <w:footnote w:type="continuationSeparator" w:id="0">
    <w:p w:rsidR="00721659" w:rsidRDefault="0072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E3072"/>
    <w:multiLevelType w:val="multilevel"/>
    <w:tmpl w:val="6E60C4E8"/>
    <w:styleLink w:val="Specifications"/>
    <w:lvl w:ilvl="0">
      <w:start w:val="1"/>
      <w:numFmt w:val="decimal"/>
      <w:suff w:val="nothing"/>
      <w:lvlText w:val="PART %1 - "/>
      <w:lvlJc w:val="left"/>
      <w:pPr>
        <w:ind w:left="0" w:firstLine="0"/>
      </w:pPr>
      <w:rPr>
        <w:rFonts w:ascii="Times New Roman" w:hAnsi="Times New Roman" w:hint="default"/>
        <w:b w:val="0"/>
        <w:i w:val="0"/>
        <w:caps/>
        <w:smallCaps w:val="0"/>
        <w:strike w:val="0"/>
        <w:dstrike w:val="0"/>
        <w:vanish w:val="0"/>
        <w:sz w:val="24"/>
        <w:u w:val="single"/>
        <w:vertAlign w:val="baseline"/>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lowerLetter"/>
      <w:lvlText w:val="(%7)"/>
      <w:lvlJc w:val="left"/>
      <w:pPr>
        <w:tabs>
          <w:tab w:val="num" w:pos="4320"/>
        </w:tabs>
        <w:ind w:left="4320" w:hanging="720"/>
      </w:pPr>
      <w:rPr>
        <w:rFonts w:ascii="Times New Roman" w:hAnsi="Times New Roman" w:hint="default"/>
        <w:b w:val="0"/>
        <w:i w:val="0"/>
        <w:sz w:val="24"/>
      </w:rPr>
    </w:lvl>
    <w:lvl w:ilvl="7">
      <w:start w:val="1"/>
      <w:numFmt w:val="bullet"/>
      <w:lvlText w:val=""/>
      <w:lvlJc w:val="left"/>
      <w:pPr>
        <w:tabs>
          <w:tab w:val="num" w:pos="5040"/>
        </w:tabs>
        <w:ind w:left="5040" w:hanging="720"/>
      </w:pPr>
      <w:rPr>
        <w:rFonts w:ascii="Symbol" w:hAnsi="Symbol" w:hint="default"/>
        <w:color w:val="auto"/>
      </w:rPr>
    </w:lvl>
    <w:lvl w:ilvl="8">
      <w:start w:val="1"/>
      <w:numFmt w:val="bullet"/>
      <w:lvlText w:val=""/>
      <w:lvlJc w:val="left"/>
      <w:pPr>
        <w:tabs>
          <w:tab w:val="num" w:pos="5760"/>
        </w:tabs>
        <w:ind w:left="5760" w:hanging="720"/>
      </w:pPr>
      <w:rPr>
        <w:rFonts w:ascii="Symbol" w:hAnsi="Symbol" w:hint="default"/>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59"/>
    <w:rsid w:val="001D43BE"/>
    <w:rsid w:val="00721659"/>
    <w:rsid w:val="00E9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E12F50-C740-4C49-8583-84F738CE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ahoma"/>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59"/>
    <w:pPr>
      <w:jc w:val="left"/>
    </w:pPr>
    <w:rPr>
      <w:rFonts w:cs="Times New Roman"/>
      <w:szCs w:val="20"/>
    </w:rPr>
  </w:style>
  <w:style w:type="paragraph" w:styleId="Heading1">
    <w:name w:val="heading 1"/>
    <w:basedOn w:val="Normal"/>
    <w:next w:val="Normal"/>
    <w:link w:val="Heading1Char"/>
    <w:uiPriority w:val="9"/>
    <w:qFormat/>
    <w:pPr>
      <w:jc w:val="center"/>
      <w:outlineLvl w:val="0"/>
    </w:pPr>
    <w:rPr>
      <w:rFonts w:eastAsiaTheme="minorHAnsi"/>
      <w:caps/>
    </w:rPr>
  </w:style>
  <w:style w:type="paragraph" w:styleId="Heading2">
    <w:name w:val="heading 2"/>
    <w:basedOn w:val="NoSpacing"/>
    <w:next w:val="Normal"/>
    <w:link w:val="Heading2Char"/>
    <w:uiPriority w:val="9"/>
    <w:unhideWhenUsed/>
    <w:qFormat/>
    <w:pPr>
      <w:jc w:val="center"/>
      <w:outlineLvl w:val="1"/>
    </w:pPr>
    <w:rPr>
      <w:rFonts w:cs="Times New Roman"/>
      <w:u w:val="single"/>
    </w:rPr>
  </w:style>
  <w:style w:type="paragraph" w:styleId="Heading3">
    <w:name w:val="heading 3"/>
    <w:basedOn w:val="NoSpacing"/>
    <w:next w:val="Normal"/>
    <w:link w:val="Heading3Char"/>
    <w:uiPriority w:val="9"/>
    <w:unhideWhenUsed/>
    <w:qFormat/>
    <w:pPr>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Spacing">
    <w:name w:val="No Spacing"/>
    <w:uiPriority w:val="1"/>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Pr>
      <w:rFonts w:ascii="Times New Roman" w:hAnsi="Times New Roman" w:cs="Times New Roman"/>
      <w:caps/>
      <w:sz w:val="24"/>
      <w:szCs w:val="24"/>
    </w:rPr>
  </w:style>
  <w:style w:type="character" w:customStyle="1" w:styleId="Heading2Char">
    <w:name w:val="Heading 2 Char"/>
    <w:basedOn w:val="DefaultParagraphFont"/>
    <w:link w:val="Heading2"/>
    <w:uiPriority w:val="9"/>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numbering" w:customStyle="1" w:styleId="Specifications">
    <w:name w:val="Specifications"/>
    <w:uiPriority w:val="99"/>
    <w:pPr>
      <w:numPr>
        <w:numId w:val="1"/>
      </w:numPr>
    </w:pPr>
  </w:style>
  <w:style w:type="paragraph" w:customStyle="1" w:styleId="SpecificationsFormat">
    <w:name w:val="Specifications Format"/>
    <w:qFormat/>
    <w:rPr>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rsid w:val="00721659"/>
    <w:pPr>
      <w:autoSpaceDE w:val="0"/>
      <w:autoSpaceDN w:val="0"/>
      <w:adjustRightInd w:val="0"/>
      <w:jc w:val="left"/>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6D6A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9F81-6A68-43DB-9504-3B4ABE1E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Haselhoff</dc:creator>
  <cp:keywords/>
  <dc:description/>
  <cp:lastModifiedBy>Jen Bloker</cp:lastModifiedBy>
  <cp:revision>2</cp:revision>
  <cp:lastPrinted>2016-01-21T20:18:00Z</cp:lastPrinted>
  <dcterms:created xsi:type="dcterms:W3CDTF">2018-04-03T20:43:00Z</dcterms:created>
  <dcterms:modified xsi:type="dcterms:W3CDTF">2018-04-03T20:43:00Z</dcterms:modified>
</cp:coreProperties>
</file>